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0E213C">
        <w:rPr>
          <w:sz w:val="20"/>
          <w:szCs w:val="20"/>
        </w:rPr>
        <w:t>55</w:t>
      </w:r>
      <w:r w:rsidRPr="00196D1B">
        <w:rPr>
          <w:sz w:val="20"/>
          <w:szCs w:val="20"/>
        </w:rPr>
        <w:t>-01-202</w:t>
      </w:r>
      <w:r w:rsidR="009600FB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A907A4">
        <w:rPr>
          <w:sz w:val="20"/>
          <w:szCs w:val="20"/>
        </w:rPr>
        <w:t>1</w:t>
      </w:r>
      <w:r w:rsidR="009600FB">
        <w:rPr>
          <w:sz w:val="20"/>
          <w:szCs w:val="20"/>
        </w:rPr>
        <w:t>3</w:t>
      </w:r>
      <w:r w:rsidR="000E213C">
        <w:rPr>
          <w:sz w:val="20"/>
          <w:szCs w:val="20"/>
        </w:rPr>
        <w:t>96</w:t>
      </w:r>
      <w:r w:rsidRPr="00196D1B">
        <w:rPr>
          <w:sz w:val="20"/>
          <w:szCs w:val="20"/>
        </w:rPr>
        <w:t>-</w:t>
      </w:r>
      <w:r w:rsidR="000E213C">
        <w:rPr>
          <w:sz w:val="20"/>
          <w:szCs w:val="20"/>
        </w:rPr>
        <w:t>69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A907A4">
        <w:rPr>
          <w:b/>
          <w:sz w:val="28"/>
          <w:szCs w:val="28"/>
        </w:rPr>
        <w:t>0</w:t>
      </w:r>
      <w:r w:rsidR="009600FB">
        <w:rPr>
          <w:b/>
          <w:sz w:val="28"/>
          <w:szCs w:val="28"/>
        </w:rPr>
        <w:t>2</w:t>
      </w:r>
      <w:r w:rsidR="000E213C">
        <w:rPr>
          <w:b/>
          <w:sz w:val="28"/>
          <w:szCs w:val="28"/>
        </w:rPr>
        <w:t>59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0E213C">
        <w:rPr>
          <w:b/>
          <w:sz w:val="28"/>
          <w:szCs w:val="28"/>
        </w:rPr>
        <w:t>2</w:t>
      </w:r>
      <w:r w:rsidRPr="00C15D51">
        <w:rPr>
          <w:b/>
          <w:sz w:val="28"/>
          <w:szCs w:val="28"/>
        </w:rPr>
        <w:t>/202</w:t>
      </w:r>
      <w:r w:rsidR="009600FB">
        <w:rPr>
          <w:b/>
          <w:sz w:val="28"/>
          <w:szCs w:val="28"/>
        </w:rPr>
        <w:t>4</w:t>
      </w:r>
    </w:p>
    <w:p w:rsidR="009600FB" w:rsidRPr="00437ADA" w:rsidP="009600FB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02</w:t>
      </w:r>
      <w:r w:rsidR="00E5369D">
        <w:rPr>
          <w:rFonts w:eastAsia="MS Mincho"/>
          <w:sz w:val="28"/>
          <w:szCs w:val="28"/>
        </w:rPr>
        <w:t xml:space="preserve"> </w:t>
      </w:r>
      <w:r w:rsidR="009600FB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9600FB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0E213C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0E213C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0E213C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0E213C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0E21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9962E0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>, находящийся по адрес</w:t>
      </w:r>
      <w:r w:rsidRPr="009962E0">
        <w:rPr>
          <w:rFonts w:eastAsia="MS Mincho"/>
          <w:sz w:val="28"/>
          <w:szCs w:val="28"/>
        </w:rPr>
        <w:t xml:space="preserve">у: 628380, ХМАО-Югра, г. Пыть-Ях, 2 мкр., д. 4, 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752C8">
        <w:rPr>
          <w:rFonts w:eastAsia="MS Mincho"/>
          <w:sz w:val="28"/>
          <w:szCs w:val="28"/>
        </w:rPr>
        <w:t>2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3752C8">
        <w:rPr>
          <w:rFonts w:eastAsia="MS Mincho"/>
          <w:sz w:val="28"/>
          <w:szCs w:val="28"/>
        </w:rPr>
        <w:t>33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BE6DDA" w:rsidP="003752C8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600FB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="000E213C">
        <w:rPr>
          <w:rFonts w:ascii="Times New Roman" w:eastAsia="MS Mincho" w:hAnsi="Times New Roman"/>
          <w:sz w:val="28"/>
          <w:szCs w:val="28"/>
        </w:rPr>
        <w:t xml:space="preserve">генерального </w:t>
      </w:r>
      <w:r w:rsidRPr="009600FB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</w:t>
      </w:r>
      <w:r w:rsidR="000E213C">
        <w:rPr>
          <w:rFonts w:ascii="Times New Roman" w:eastAsia="MS Mincho" w:hAnsi="Times New Roman"/>
          <w:sz w:val="28"/>
          <w:szCs w:val="28"/>
        </w:rPr>
        <w:t>Дионис МС</w:t>
      </w:r>
      <w:r w:rsidRPr="009600FB">
        <w:rPr>
          <w:rFonts w:ascii="Times New Roman" w:eastAsia="MS Mincho" w:hAnsi="Times New Roman"/>
          <w:sz w:val="28"/>
          <w:szCs w:val="28"/>
        </w:rPr>
        <w:t xml:space="preserve">» </w:t>
      </w:r>
      <w:r w:rsidR="000E213C">
        <w:rPr>
          <w:rFonts w:ascii="Times New Roman" w:eastAsia="MS Mincho" w:hAnsi="Times New Roman"/>
          <w:sz w:val="28"/>
          <w:szCs w:val="28"/>
        </w:rPr>
        <w:t xml:space="preserve">Керимова </w:t>
      </w:r>
      <w:r w:rsidR="000E213C">
        <w:rPr>
          <w:rFonts w:ascii="Times New Roman" w:eastAsia="MS Mincho" w:hAnsi="Times New Roman"/>
          <w:sz w:val="28"/>
          <w:szCs w:val="28"/>
        </w:rPr>
        <w:t>Сакрата</w:t>
      </w:r>
      <w:r w:rsidR="000E213C">
        <w:rPr>
          <w:rFonts w:ascii="Times New Roman" w:eastAsia="MS Mincho" w:hAnsi="Times New Roman"/>
          <w:sz w:val="28"/>
          <w:szCs w:val="28"/>
        </w:rPr>
        <w:t xml:space="preserve"> </w:t>
      </w:r>
      <w:r w:rsidR="000E213C">
        <w:rPr>
          <w:rFonts w:ascii="Times New Roman" w:eastAsia="MS Mincho" w:hAnsi="Times New Roman"/>
          <w:sz w:val="28"/>
          <w:szCs w:val="28"/>
        </w:rPr>
        <w:t>Керимовича</w:t>
      </w:r>
      <w:r w:rsidRPr="009600FB">
        <w:rPr>
          <w:rFonts w:ascii="Times New Roman" w:eastAsia="MS Mincho" w:hAnsi="Times New Roman"/>
          <w:sz w:val="28"/>
          <w:szCs w:val="28"/>
        </w:rPr>
        <w:t xml:space="preserve">, </w:t>
      </w:r>
      <w:r w:rsidR="00BF104B">
        <w:rPr>
          <w:rFonts w:ascii="Times New Roman" w:eastAsia="MS Mincho" w:hAnsi="Times New Roman"/>
          <w:sz w:val="28"/>
          <w:szCs w:val="28"/>
        </w:rPr>
        <w:t>---</w:t>
      </w:r>
      <w:r w:rsidR="00A366D0">
        <w:rPr>
          <w:rFonts w:ascii="Times New Roman" w:eastAsia="MS Mincho" w:hAnsi="Times New Roman"/>
          <w:sz w:val="28"/>
          <w:szCs w:val="28"/>
        </w:rPr>
        <w:t>,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536E3E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536E3E" w:rsidR="00257C3C">
        <w:rPr>
          <w:sz w:val="28"/>
          <w:szCs w:val="28"/>
          <w:lang w:eastAsia="ar-SA"/>
        </w:rPr>
        <w:t xml:space="preserve"> по адресу: </w:t>
      </w:r>
      <w:r>
        <w:rPr>
          <w:sz w:val="28"/>
          <w:szCs w:val="28"/>
          <w:lang w:eastAsia="ar-SA"/>
        </w:rPr>
        <w:t>---</w:t>
      </w:r>
      <w:r w:rsidRPr="00536E3E" w:rsidR="00257C3C">
        <w:rPr>
          <w:sz w:val="28"/>
          <w:szCs w:val="28"/>
          <w:lang w:eastAsia="ar-SA"/>
        </w:rPr>
        <w:t xml:space="preserve">, должностное лицо – </w:t>
      </w:r>
      <w:r w:rsidRPr="000E213C" w:rsidR="000E213C">
        <w:rPr>
          <w:sz w:val="28"/>
          <w:szCs w:val="28"/>
          <w:lang w:eastAsia="ar-SA"/>
        </w:rPr>
        <w:t>генеральн</w:t>
      </w:r>
      <w:r w:rsidR="000E213C">
        <w:rPr>
          <w:sz w:val="28"/>
          <w:szCs w:val="28"/>
          <w:lang w:eastAsia="ar-SA"/>
        </w:rPr>
        <w:t>ый</w:t>
      </w:r>
      <w:r w:rsidRPr="000E213C" w:rsidR="000E213C">
        <w:rPr>
          <w:sz w:val="28"/>
          <w:szCs w:val="28"/>
          <w:lang w:eastAsia="ar-SA"/>
        </w:rPr>
        <w:t xml:space="preserve"> директор Общества с ограниченной ответственностью «Дионис МС» Керимов С</w:t>
      </w:r>
      <w:r w:rsidR="000E213C">
        <w:rPr>
          <w:sz w:val="28"/>
          <w:szCs w:val="28"/>
          <w:lang w:eastAsia="ar-SA"/>
        </w:rPr>
        <w:t>.</w:t>
      </w:r>
      <w:r w:rsidRPr="000E213C" w:rsidR="000E213C">
        <w:rPr>
          <w:sz w:val="28"/>
          <w:szCs w:val="28"/>
          <w:lang w:eastAsia="ar-SA"/>
        </w:rPr>
        <w:t>К</w:t>
      </w:r>
      <w:r w:rsidR="000E213C">
        <w:rPr>
          <w:sz w:val="28"/>
          <w:szCs w:val="28"/>
          <w:lang w:eastAsia="ar-SA"/>
        </w:rPr>
        <w:t>.</w:t>
      </w:r>
      <w:r w:rsidR="00B24111">
        <w:rPr>
          <w:sz w:val="28"/>
          <w:szCs w:val="28"/>
          <w:lang w:eastAsia="ar-SA"/>
        </w:rPr>
        <w:t>,</w:t>
      </w:r>
      <w:r w:rsidR="00257C3C">
        <w:rPr>
          <w:sz w:val="28"/>
          <w:szCs w:val="28"/>
          <w:lang w:eastAsia="ar-SA"/>
        </w:rPr>
        <w:t xml:space="preserve"> </w:t>
      </w:r>
      <w:r w:rsidRPr="00B24111" w:rsidR="00B24111">
        <w:rPr>
          <w:sz w:val="28"/>
          <w:szCs w:val="28"/>
          <w:lang w:eastAsia="ar-SA"/>
        </w:rPr>
        <w:t xml:space="preserve">в нарушение ст. ст. 17,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в составе единой формы сведений, предусмотренной статьей 8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за </w:t>
      </w:r>
      <w:r w:rsidR="000E213C">
        <w:rPr>
          <w:sz w:val="28"/>
          <w:szCs w:val="28"/>
          <w:lang w:eastAsia="ar-SA"/>
        </w:rPr>
        <w:t>полугодие</w:t>
      </w:r>
      <w:r w:rsidRPr="00B24111" w:rsidR="00B24111">
        <w:rPr>
          <w:sz w:val="28"/>
          <w:szCs w:val="28"/>
          <w:lang w:eastAsia="ar-SA"/>
        </w:rPr>
        <w:t xml:space="preserve"> 2023 года, который следовало представить не позднее 25.0</w:t>
      </w:r>
      <w:r w:rsidR="000E213C">
        <w:rPr>
          <w:sz w:val="28"/>
          <w:szCs w:val="28"/>
          <w:lang w:eastAsia="ar-SA"/>
        </w:rPr>
        <w:t>7</w:t>
      </w:r>
      <w:r w:rsidRPr="00B24111" w:rsidR="00B24111">
        <w:rPr>
          <w:sz w:val="28"/>
          <w:szCs w:val="28"/>
          <w:lang w:eastAsia="ar-SA"/>
        </w:rPr>
        <w:t xml:space="preserve">.2023, предоставил </w:t>
      </w:r>
      <w:r w:rsidR="00B24111">
        <w:rPr>
          <w:sz w:val="28"/>
          <w:szCs w:val="28"/>
          <w:lang w:eastAsia="ar-SA"/>
        </w:rPr>
        <w:t>2</w:t>
      </w:r>
      <w:r w:rsidR="000E213C">
        <w:rPr>
          <w:sz w:val="28"/>
          <w:szCs w:val="28"/>
          <w:lang w:eastAsia="ar-SA"/>
        </w:rPr>
        <w:t>6</w:t>
      </w:r>
      <w:r w:rsidRPr="00B24111" w:rsidR="00B24111">
        <w:rPr>
          <w:sz w:val="28"/>
          <w:szCs w:val="28"/>
          <w:lang w:eastAsia="ar-SA"/>
        </w:rPr>
        <w:t>.0</w:t>
      </w:r>
      <w:r w:rsidR="000E213C">
        <w:rPr>
          <w:sz w:val="28"/>
          <w:szCs w:val="28"/>
          <w:lang w:eastAsia="ar-SA"/>
        </w:rPr>
        <w:t>7</w:t>
      </w:r>
      <w:r w:rsidRPr="00B24111" w:rsidR="00B24111">
        <w:rPr>
          <w:sz w:val="28"/>
          <w:szCs w:val="28"/>
          <w:lang w:eastAsia="ar-SA"/>
        </w:rPr>
        <w:t>.2023,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  <w:r w:rsidRPr="009E006C" w:rsidR="009E006C">
        <w:rPr>
          <w:sz w:val="28"/>
          <w:szCs w:val="28"/>
          <w:lang w:eastAsia="ar-SA"/>
        </w:rPr>
        <w:t>.</w:t>
      </w:r>
    </w:p>
    <w:p w:rsidR="000F15DC" w:rsidRP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 xml:space="preserve">В судебное заседание </w:t>
      </w:r>
      <w:r w:rsidRPr="000E213C" w:rsidR="000E213C">
        <w:rPr>
          <w:sz w:val="28"/>
          <w:szCs w:val="28"/>
          <w:lang w:eastAsia="ar-SA"/>
        </w:rPr>
        <w:t>Керимов С.К.</w:t>
      </w:r>
      <w:r w:rsidRPr="000F15DC">
        <w:rPr>
          <w:sz w:val="28"/>
          <w:szCs w:val="28"/>
          <w:lang w:eastAsia="ar-SA"/>
        </w:rPr>
        <w:t xml:space="preserve"> не явилс</w:t>
      </w:r>
      <w:r w:rsidR="009E006C">
        <w:rPr>
          <w:sz w:val="28"/>
          <w:szCs w:val="28"/>
          <w:lang w:eastAsia="ar-SA"/>
        </w:rPr>
        <w:t>я</w:t>
      </w:r>
      <w:r w:rsidRPr="000F15DC">
        <w:rPr>
          <w:sz w:val="28"/>
          <w:szCs w:val="28"/>
          <w:lang w:eastAsia="ar-SA"/>
        </w:rPr>
        <w:t>, о месте и времени рассмотрения дела извещен</w:t>
      </w:r>
      <w:r w:rsidR="0019558E">
        <w:rPr>
          <w:sz w:val="28"/>
          <w:szCs w:val="28"/>
          <w:lang w:eastAsia="ar-SA"/>
        </w:rPr>
        <w:t>а</w:t>
      </w:r>
      <w:r w:rsidRPr="000F15DC">
        <w:rPr>
          <w:sz w:val="28"/>
          <w:szCs w:val="28"/>
          <w:lang w:eastAsia="ar-SA"/>
        </w:rPr>
        <w:t xml:space="preserve"> надлежащим образом. В соответствии с правовой позицией, изложенной в п. 6 постановления Пленума Верховного суда РФ от 24 марта 2005 года № 5 «</w:t>
      </w:r>
      <w:r w:rsidRPr="000F15DC">
        <w:rPr>
          <w:sz w:val="28"/>
          <w:szCs w:val="28"/>
          <w:lang w:eastAsia="ar-SA"/>
        </w:rPr>
        <w:t>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</w:t>
      </w:r>
      <w:r w:rsidRPr="000F15DC">
        <w:rPr>
          <w:sz w:val="28"/>
          <w:szCs w:val="28"/>
          <w:lang w:eastAsia="ar-SA"/>
        </w:rPr>
        <w:t xml:space="preserve">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 w:rsidRPr="000E213C" w:rsidR="000E213C">
        <w:rPr>
          <w:sz w:val="28"/>
          <w:szCs w:val="28"/>
          <w:lang w:eastAsia="ar-SA"/>
        </w:rPr>
        <w:t>Керимов</w:t>
      </w:r>
      <w:r w:rsidR="000E213C">
        <w:rPr>
          <w:sz w:val="28"/>
          <w:szCs w:val="28"/>
          <w:lang w:eastAsia="ar-SA"/>
        </w:rPr>
        <w:t>а</w:t>
      </w:r>
      <w:r w:rsidRPr="000E213C" w:rsidR="000E213C">
        <w:rPr>
          <w:sz w:val="28"/>
          <w:szCs w:val="28"/>
          <w:lang w:eastAsia="ar-SA"/>
        </w:rPr>
        <w:t xml:space="preserve"> С.К.</w:t>
      </w:r>
    </w:p>
    <w:p w:rsid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536E3E" w:rsidP="000F15D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536E3E">
        <w:rPr>
          <w:sz w:val="28"/>
          <w:szCs w:val="28"/>
          <w:lang w:eastAsia="ar-SA"/>
        </w:rPr>
        <w:t>В силу ч. 2 ст. 15.33 Кодекса Российской Федерации об административных правонарушениях административно-противоправным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</w:t>
      </w:r>
      <w:r w:rsidRPr="00536E3E">
        <w:rPr>
          <w:sz w:val="28"/>
          <w:szCs w:val="28"/>
          <w:lang w:eastAsia="ar-SA"/>
        </w:rPr>
        <w:t xml:space="preserve">х случаев на производстве и профессиональных заболеваний сроков представления расчета по начисленным и уплаченным страховым взносам </w:t>
      </w:r>
      <w:r w:rsidRPr="00536E3E">
        <w:rPr>
          <w:color w:val="22272F"/>
          <w:sz w:val="28"/>
          <w:szCs w:val="28"/>
          <w:shd w:val="clear" w:color="auto" w:fill="FFFFFF"/>
        </w:rPr>
        <w:t xml:space="preserve">в территориальные органы Фонда пенсионного и </w:t>
      </w:r>
      <w:r w:rsidRPr="00536E3E">
        <w:rPr>
          <w:sz w:val="28"/>
          <w:szCs w:val="28"/>
          <w:shd w:val="clear" w:color="auto" w:fill="FFFFFF"/>
        </w:rPr>
        <w:t>со</w:t>
      </w:r>
      <w:r w:rsidRPr="00536E3E">
        <w:rPr>
          <w:color w:val="22272F"/>
          <w:sz w:val="28"/>
          <w:szCs w:val="28"/>
          <w:shd w:val="clear" w:color="auto" w:fill="FFFFFF"/>
        </w:rPr>
        <w:t>циального страхования Российской Федерации</w:t>
      </w:r>
    </w:p>
    <w:p w:rsidR="00D1596F" w:rsidRPr="00536E3E" w:rsidP="00536E3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пп. 17 п. 2 ст. 17 </w:t>
      </w:r>
      <w:r w:rsidRPr="00D1596F">
        <w:rPr>
          <w:color w:val="22272F"/>
          <w:sz w:val="28"/>
          <w:szCs w:val="28"/>
          <w:shd w:val="clear" w:color="auto" w:fill="FFFFFF"/>
        </w:rPr>
        <w:t>Федера</w:t>
      </w:r>
      <w:r w:rsidRPr="00D1596F">
        <w:rPr>
          <w:color w:val="22272F"/>
          <w:sz w:val="28"/>
          <w:szCs w:val="28"/>
          <w:shd w:val="clear" w:color="auto" w:fill="FFFFFF"/>
        </w:rPr>
        <w:t>льного закона от 24.07.1998 №</w:t>
      </w:r>
      <w:r w:rsidR="00C325C0">
        <w:rPr>
          <w:color w:val="22272F"/>
          <w:sz w:val="28"/>
          <w:szCs w:val="28"/>
          <w:shd w:val="clear" w:color="auto" w:fill="FFFFFF"/>
        </w:rP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Pr="00D1596F">
        <w:t xml:space="preserve"> </w:t>
      </w:r>
      <w:r w:rsidRPr="00D1596F">
        <w:rPr>
          <w:sz w:val="28"/>
          <w:szCs w:val="28"/>
        </w:rPr>
        <w:t>страхователь обязан</w:t>
      </w:r>
      <w: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представлять страховщику сведения о начисленных страховых взносах на обязательное социаль</w:t>
      </w:r>
      <w:r w:rsidRPr="00D1596F">
        <w:rPr>
          <w:color w:val="22272F"/>
          <w:sz w:val="28"/>
          <w:szCs w:val="28"/>
          <w:shd w:val="clear" w:color="auto" w:fill="FFFFFF"/>
        </w:rPr>
        <w:t>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 w:rsidRPr="00D1596F">
        <w:rPr>
          <w:color w:val="22272F"/>
          <w:sz w:val="28"/>
          <w:szCs w:val="28"/>
          <w:shd w:val="clear" w:color="auto" w:fill="FFFFFF"/>
        </w:rPr>
        <w:t>-правовому регулированию в сфере социального страхования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71193" w:rsidRPr="00771193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В соответствии п. 1 ст. 24 </w:t>
      </w:r>
      <w:r w:rsidR="00D1596F">
        <w:rPr>
          <w:sz w:val="28"/>
          <w:szCs w:val="28"/>
          <w:lang w:eastAsia="ar-SA"/>
        </w:rPr>
        <w:t xml:space="preserve">названного </w:t>
      </w:r>
      <w:r w:rsidRPr="00536E3E">
        <w:rPr>
          <w:sz w:val="28"/>
          <w:szCs w:val="28"/>
          <w:lang w:eastAsia="ar-SA"/>
        </w:rPr>
        <w:t xml:space="preserve">Федерального закона </w:t>
      </w:r>
      <w:r>
        <w:rPr>
          <w:sz w:val="28"/>
          <w:szCs w:val="28"/>
          <w:lang w:eastAsia="ar-SA"/>
        </w:rPr>
        <w:t>с</w:t>
      </w:r>
      <w:r w:rsidRPr="00771193">
        <w:rPr>
          <w:sz w:val="28"/>
          <w:szCs w:val="28"/>
          <w:lang w:eastAsia="ar-SA"/>
        </w:rPr>
        <w:t>трахователи в установленном порядке осуществляют учет случаев производственного травматизма и профессиональных заболеваний застрахованных и</w:t>
      </w:r>
      <w:r w:rsidRPr="00771193">
        <w:rPr>
          <w:sz w:val="28"/>
          <w:szCs w:val="28"/>
          <w:lang w:eastAsia="ar-SA"/>
        </w:rPr>
        <w:t xml:space="preserve">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1596F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771193">
        <w:rPr>
          <w:sz w:val="28"/>
          <w:szCs w:val="28"/>
          <w:lang w:eastAsia="ar-SA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</w:t>
      </w:r>
      <w:r w:rsidRPr="00771193">
        <w:rPr>
          <w:sz w:val="28"/>
          <w:szCs w:val="28"/>
          <w:lang w:eastAsia="ar-SA"/>
        </w:rPr>
        <w:t xml:space="preserve">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0F15DC">
        <w:rPr>
          <w:sz w:val="28"/>
          <w:szCs w:val="28"/>
          <w:lang w:eastAsia="ar-SA"/>
        </w:rPr>
        <w:t>№</w:t>
      </w:r>
      <w:r w:rsidRPr="00771193">
        <w:rPr>
          <w:sz w:val="28"/>
          <w:szCs w:val="28"/>
          <w:lang w:eastAsia="ar-SA"/>
        </w:rPr>
        <w:t xml:space="preserve"> 27-ФЗ </w:t>
      </w:r>
      <w:r>
        <w:rPr>
          <w:sz w:val="28"/>
          <w:szCs w:val="28"/>
          <w:lang w:eastAsia="ar-SA"/>
        </w:rPr>
        <w:t>«</w:t>
      </w:r>
      <w:r w:rsidRPr="00771193">
        <w:rPr>
          <w:sz w:val="28"/>
          <w:szCs w:val="28"/>
          <w:lang w:eastAsia="ar-SA"/>
        </w:rPr>
        <w:t>Об индивидуальном (персонифицированном) учете в системах обязат</w:t>
      </w:r>
      <w:r w:rsidRPr="00771193">
        <w:rPr>
          <w:sz w:val="28"/>
          <w:szCs w:val="28"/>
          <w:lang w:eastAsia="ar-SA"/>
        </w:rPr>
        <w:t>ельного пенсионного страхования и обязательного социального страхования</w:t>
      </w:r>
      <w:r>
        <w:rPr>
          <w:sz w:val="28"/>
          <w:szCs w:val="28"/>
          <w:lang w:eastAsia="ar-SA"/>
        </w:rPr>
        <w:t>»</w:t>
      </w:r>
      <w:r w:rsidRPr="00771193">
        <w:rPr>
          <w:sz w:val="28"/>
          <w:szCs w:val="28"/>
          <w:lang w:eastAsia="ar-SA"/>
        </w:rPr>
        <w:t xml:space="preserve">. </w:t>
      </w:r>
    </w:p>
    <w:p w:rsidR="00536E3E" w:rsidRPr="00536E3E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Событие административного правонарушения и вина должностного лица – </w:t>
      </w:r>
      <w:r w:rsidRPr="000E213C" w:rsidR="000E213C">
        <w:rPr>
          <w:sz w:val="28"/>
          <w:szCs w:val="28"/>
          <w:lang w:eastAsia="ar-SA"/>
        </w:rPr>
        <w:t>генерального директора Общества с ограниченной ответственностью «Дионис МС» Керимова С</w:t>
      </w:r>
      <w:r w:rsidR="000E213C">
        <w:rPr>
          <w:sz w:val="28"/>
          <w:szCs w:val="28"/>
          <w:lang w:eastAsia="ar-SA"/>
        </w:rPr>
        <w:t>.</w:t>
      </w:r>
      <w:r w:rsidRPr="000E213C" w:rsidR="000E213C">
        <w:rPr>
          <w:sz w:val="28"/>
          <w:szCs w:val="28"/>
          <w:lang w:eastAsia="ar-SA"/>
        </w:rPr>
        <w:t>К</w:t>
      </w:r>
      <w:r w:rsidR="000E213C">
        <w:rPr>
          <w:sz w:val="28"/>
          <w:szCs w:val="28"/>
          <w:lang w:eastAsia="ar-SA"/>
        </w:rPr>
        <w:t>.</w:t>
      </w:r>
      <w:r w:rsidRPr="002F41A3" w:rsidR="002F41A3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 его совершении подтве</w:t>
      </w:r>
      <w:r w:rsidRPr="00536E3E">
        <w:rPr>
          <w:sz w:val="28"/>
          <w:szCs w:val="28"/>
          <w:lang w:eastAsia="ar-SA"/>
        </w:rPr>
        <w:t>рждаются совокупностью исследованных в судебном заседании доказательств:</w:t>
      </w:r>
    </w:p>
    <w:p w:rsid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D1596F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протоколом об административном правонарушении №</w:t>
      </w:r>
      <w:r w:rsidR="00407B74">
        <w:rPr>
          <w:sz w:val="28"/>
          <w:szCs w:val="28"/>
          <w:lang w:eastAsia="ar-SA"/>
        </w:rPr>
        <w:t xml:space="preserve"> </w:t>
      </w:r>
      <w:r w:rsidR="00BF104B">
        <w:rPr>
          <w:sz w:val="28"/>
          <w:szCs w:val="28"/>
          <w:lang w:eastAsia="ar-SA"/>
        </w:rPr>
        <w:t>---</w:t>
      </w:r>
      <w:r w:rsidRPr="00536E3E">
        <w:rPr>
          <w:sz w:val="28"/>
          <w:szCs w:val="28"/>
          <w:lang w:eastAsia="ar-SA"/>
        </w:rPr>
        <w:t>, составленным в соответствии с требованиями ст. 28.2 Кодекса Российской Федерации об административных правонаруш</w:t>
      </w:r>
      <w:r w:rsidRPr="00536E3E">
        <w:rPr>
          <w:sz w:val="28"/>
          <w:szCs w:val="28"/>
          <w:lang w:eastAsia="ar-SA"/>
        </w:rPr>
        <w:t xml:space="preserve">ениях, согласно которому </w:t>
      </w:r>
      <w:r w:rsidRPr="00D1596F" w:rsidR="00D1596F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D1596F">
        <w:rPr>
          <w:sz w:val="28"/>
          <w:szCs w:val="28"/>
          <w:lang w:eastAsia="ar-SA"/>
        </w:rPr>
        <w:t>№</w:t>
      </w:r>
      <w:r w:rsidRPr="00D1596F" w:rsidR="00D1596F">
        <w:rPr>
          <w:sz w:val="28"/>
          <w:szCs w:val="28"/>
          <w:lang w:eastAsia="ar-SA"/>
        </w:rPr>
        <w:t xml:space="preserve">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536E3E">
        <w:rPr>
          <w:sz w:val="28"/>
          <w:szCs w:val="28"/>
          <w:lang w:eastAsia="ar-SA"/>
        </w:rPr>
        <w:t xml:space="preserve">, </w:t>
      </w:r>
      <w:r w:rsidR="00D1596F">
        <w:rPr>
          <w:sz w:val="28"/>
          <w:szCs w:val="28"/>
        </w:rPr>
        <w:t>которы</w:t>
      </w:r>
      <w:r w:rsidR="00B04123">
        <w:rPr>
          <w:sz w:val="28"/>
          <w:szCs w:val="28"/>
        </w:rPr>
        <w:t>е</w:t>
      </w:r>
      <w:r w:rsidR="00D1596F">
        <w:rPr>
          <w:sz w:val="28"/>
          <w:szCs w:val="28"/>
        </w:rPr>
        <w:t xml:space="preserve"> </w:t>
      </w:r>
      <w:r w:rsidRPr="00536E3E">
        <w:rPr>
          <w:sz w:val="28"/>
          <w:szCs w:val="28"/>
        </w:rPr>
        <w:t>следовало представить не позднее 25</w:t>
      </w:r>
      <w:r w:rsidR="00D1596F">
        <w:rPr>
          <w:sz w:val="28"/>
          <w:szCs w:val="28"/>
        </w:rPr>
        <w:t>.0</w:t>
      </w:r>
      <w:r w:rsidR="000E213C">
        <w:rPr>
          <w:sz w:val="28"/>
          <w:szCs w:val="28"/>
        </w:rPr>
        <w:t>7</w:t>
      </w:r>
      <w:r w:rsidR="00D1596F">
        <w:rPr>
          <w:sz w:val="28"/>
          <w:szCs w:val="28"/>
        </w:rPr>
        <w:t>.2023, сдан</w:t>
      </w:r>
      <w:r w:rsidR="00B04123">
        <w:rPr>
          <w:sz w:val="28"/>
          <w:szCs w:val="28"/>
        </w:rPr>
        <w:t>ы</w:t>
      </w:r>
      <w:r w:rsidR="00D1596F">
        <w:rPr>
          <w:sz w:val="28"/>
          <w:szCs w:val="28"/>
        </w:rPr>
        <w:t xml:space="preserve"> </w:t>
      </w:r>
      <w:r w:rsidR="000F15DC">
        <w:rPr>
          <w:sz w:val="28"/>
          <w:szCs w:val="28"/>
        </w:rPr>
        <w:t>юридическим лицом</w:t>
      </w:r>
      <w:r w:rsidRPr="00E53532" w:rsidR="00E53532">
        <w:rPr>
          <w:sz w:val="28"/>
          <w:szCs w:val="28"/>
        </w:rPr>
        <w:t xml:space="preserve"> </w:t>
      </w:r>
      <w:r w:rsidR="00B04123">
        <w:rPr>
          <w:sz w:val="28"/>
          <w:szCs w:val="28"/>
        </w:rPr>
        <w:t xml:space="preserve">в электронном виде </w:t>
      </w:r>
      <w:r w:rsidR="00747E35">
        <w:rPr>
          <w:sz w:val="28"/>
          <w:szCs w:val="28"/>
        </w:rPr>
        <w:t>2</w:t>
      </w:r>
      <w:r w:rsidR="000E213C">
        <w:rPr>
          <w:sz w:val="28"/>
          <w:szCs w:val="28"/>
        </w:rPr>
        <w:t>6</w:t>
      </w:r>
      <w:r w:rsidR="00D1596F">
        <w:rPr>
          <w:sz w:val="28"/>
          <w:szCs w:val="28"/>
        </w:rPr>
        <w:t>.</w:t>
      </w:r>
      <w:r w:rsidR="002F41A3">
        <w:rPr>
          <w:sz w:val="28"/>
          <w:szCs w:val="28"/>
        </w:rPr>
        <w:t>0</w:t>
      </w:r>
      <w:r w:rsidR="009E006C">
        <w:rPr>
          <w:sz w:val="28"/>
          <w:szCs w:val="28"/>
        </w:rPr>
        <w:t>4</w:t>
      </w:r>
      <w:r w:rsidR="00D1596F">
        <w:rPr>
          <w:sz w:val="28"/>
          <w:szCs w:val="28"/>
        </w:rPr>
        <w:t>.2023</w:t>
      </w:r>
      <w:r w:rsidRPr="00536E3E">
        <w:rPr>
          <w:sz w:val="28"/>
          <w:szCs w:val="28"/>
          <w:lang w:eastAsia="ar-SA"/>
        </w:rPr>
        <w:t xml:space="preserve">; </w:t>
      </w:r>
    </w:p>
    <w:p w:rsidR="00B04123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сведениями базы данных, согласно которым сведения за </w:t>
      </w:r>
      <w:r w:rsidR="000E213C">
        <w:rPr>
          <w:sz w:val="28"/>
          <w:szCs w:val="28"/>
          <w:lang w:eastAsia="ar-SA"/>
        </w:rPr>
        <w:t>полугодие</w:t>
      </w:r>
      <w:r w:rsidR="009E006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2023 года от </w:t>
      </w:r>
      <w:r w:rsidR="002F41A3">
        <w:rPr>
          <w:sz w:val="28"/>
          <w:szCs w:val="28"/>
          <w:lang w:eastAsia="ar-SA"/>
        </w:rPr>
        <w:t>Общества</w:t>
      </w:r>
      <w:r w:rsidRPr="000F15DC" w:rsidR="000F15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установленной форме поступили в электронном виде </w:t>
      </w:r>
      <w:r w:rsidR="00747E35">
        <w:rPr>
          <w:sz w:val="28"/>
          <w:szCs w:val="28"/>
          <w:lang w:eastAsia="ar-SA"/>
        </w:rPr>
        <w:t>2</w:t>
      </w:r>
      <w:r w:rsidR="000E213C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</w:t>
      </w:r>
      <w:r w:rsidR="002F41A3">
        <w:rPr>
          <w:sz w:val="28"/>
          <w:szCs w:val="28"/>
          <w:lang w:eastAsia="ar-SA"/>
        </w:rPr>
        <w:t>0</w:t>
      </w:r>
      <w:r w:rsidR="000E213C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.2023; </w:t>
      </w:r>
    </w:p>
    <w:p w:rsidR="000E213C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0F62B9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выпиской из Единого государственного реестра юридических лиц, согласно которой физическим лицом, имеющим право без доверенности действовать от имени юридического лица</w:t>
      </w:r>
      <w:r w:rsidR="000F62B9">
        <w:rPr>
          <w:sz w:val="28"/>
          <w:szCs w:val="28"/>
          <w:lang w:eastAsia="ar-SA"/>
        </w:rPr>
        <w:t xml:space="preserve"> </w:t>
      </w:r>
      <w:r w:rsidRPr="000E213C">
        <w:rPr>
          <w:sz w:val="28"/>
          <w:szCs w:val="28"/>
          <w:lang w:eastAsia="ar-SA"/>
        </w:rPr>
        <w:t xml:space="preserve">Общества с ограниченной ответственностью «Дионис МС» </w:t>
      </w:r>
      <w:r>
        <w:rPr>
          <w:sz w:val="28"/>
          <w:szCs w:val="28"/>
          <w:lang w:eastAsia="ar-SA"/>
        </w:rPr>
        <w:t xml:space="preserve">является генеральный директор </w:t>
      </w:r>
      <w:r w:rsidRPr="000E213C">
        <w:rPr>
          <w:sz w:val="28"/>
          <w:szCs w:val="28"/>
          <w:lang w:eastAsia="ar-SA"/>
        </w:rPr>
        <w:t>Керимов С</w:t>
      </w:r>
      <w:r>
        <w:rPr>
          <w:sz w:val="28"/>
          <w:szCs w:val="28"/>
          <w:lang w:eastAsia="ar-SA"/>
        </w:rPr>
        <w:t>.</w:t>
      </w:r>
      <w:r w:rsidRPr="000E213C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.</w:t>
      </w:r>
      <w:r w:rsidRPr="000E213C">
        <w:rPr>
          <w:sz w:val="28"/>
          <w:szCs w:val="28"/>
          <w:lang w:eastAsia="ar-SA"/>
        </w:rPr>
        <w:t xml:space="preserve"> 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536E3E">
        <w:rPr>
          <w:sz w:val="28"/>
          <w:szCs w:val="28"/>
          <w:lang w:eastAsia="ar-SA"/>
        </w:rPr>
        <w:t xml:space="preserve">Федерации об административных правонарушениях, последовательны, согласуются между собой. 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При таких обстоятельствах, </w:t>
      </w:r>
      <w:r w:rsidR="00C325C0">
        <w:rPr>
          <w:sz w:val="28"/>
          <w:szCs w:val="28"/>
          <w:lang w:eastAsia="ar-SA"/>
        </w:rPr>
        <w:t>мировой судья находит</w:t>
      </w:r>
      <w:r w:rsidRPr="00536E3E">
        <w:rPr>
          <w:sz w:val="28"/>
          <w:szCs w:val="28"/>
          <w:lang w:eastAsia="ar-SA"/>
        </w:rPr>
        <w:t xml:space="preserve"> вину должностного лица –</w:t>
      </w:r>
      <w:r w:rsidR="00156D16">
        <w:rPr>
          <w:sz w:val="28"/>
          <w:szCs w:val="28"/>
          <w:lang w:eastAsia="ar-SA"/>
        </w:rPr>
        <w:t xml:space="preserve"> </w:t>
      </w:r>
      <w:r w:rsidRPr="000E213C" w:rsidR="000E213C">
        <w:rPr>
          <w:sz w:val="28"/>
          <w:szCs w:val="28"/>
          <w:lang w:eastAsia="ar-SA"/>
        </w:rPr>
        <w:t>генерального директора Общества с ограниченной ответственностью «Дионис МС» Керимова С</w:t>
      </w:r>
      <w:r w:rsidR="000E213C">
        <w:rPr>
          <w:sz w:val="28"/>
          <w:szCs w:val="28"/>
          <w:lang w:eastAsia="ar-SA"/>
        </w:rPr>
        <w:t>.</w:t>
      </w:r>
      <w:r w:rsidRPr="000E213C" w:rsidR="000E213C">
        <w:rPr>
          <w:sz w:val="28"/>
          <w:szCs w:val="28"/>
          <w:lang w:eastAsia="ar-SA"/>
        </w:rPr>
        <w:t>К</w:t>
      </w:r>
      <w:r w:rsidR="000E213C">
        <w:rPr>
          <w:sz w:val="28"/>
          <w:szCs w:val="28"/>
          <w:lang w:eastAsia="ar-SA"/>
        </w:rPr>
        <w:t>.</w:t>
      </w:r>
      <w:r w:rsidRPr="009E006C" w:rsidR="009E006C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ус</w:t>
      </w:r>
      <w:r w:rsidRPr="00536E3E">
        <w:rPr>
          <w:sz w:val="28"/>
          <w:szCs w:val="28"/>
          <w:lang w:eastAsia="ar-SA"/>
        </w:rPr>
        <w:t>тановленной, и квалифицирует е</w:t>
      </w:r>
      <w:r w:rsidR="009E006C">
        <w:rPr>
          <w:sz w:val="28"/>
          <w:szCs w:val="28"/>
          <w:lang w:eastAsia="ar-SA"/>
        </w:rPr>
        <w:t>го</w:t>
      </w:r>
      <w:r w:rsidRPr="00536E3E">
        <w:rPr>
          <w:sz w:val="28"/>
          <w:szCs w:val="28"/>
          <w:lang w:eastAsia="ar-SA"/>
        </w:rPr>
        <w:t xml:space="preserve"> действия по ч.</w:t>
      </w:r>
      <w:r w:rsidR="002F41A3">
        <w:rPr>
          <w:sz w:val="28"/>
          <w:szCs w:val="28"/>
          <w:lang w:eastAsia="ar-SA"/>
        </w:rPr>
        <w:t> </w:t>
      </w:r>
      <w:r w:rsidRPr="00536E3E">
        <w:rPr>
          <w:sz w:val="28"/>
          <w:szCs w:val="28"/>
          <w:lang w:eastAsia="ar-SA"/>
        </w:rPr>
        <w:t xml:space="preserve">2 ст. 15.33 Кодекса Российской Федерации об административных правонарушениях – </w:t>
      </w:r>
      <w:r w:rsidR="000F62B9">
        <w:rPr>
          <w:sz w:val="28"/>
          <w:szCs w:val="28"/>
          <w:lang w:eastAsia="ar-SA"/>
        </w:rPr>
        <w:t>н</w:t>
      </w:r>
      <w:r w:rsidRPr="000F62B9" w:rsidR="000F62B9">
        <w:rPr>
          <w:sz w:val="28"/>
          <w:szCs w:val="28"/>
          <w:lang w:eastAsia="ar-SA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536E3E">
        <w:rPr>
          <w:sz w:val="28"/>
          <w:szCs w:val="28"/>
          <w:lang w:eastAsia="ar-SA"/>
        </w:rPr>
        <w:t>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Вместе с тем, при рассмотрении материалов дела, мировой судья</w:t>
      </w:r>
      <w:r w:rsidRPr="00E20437">
        <w:rPr>
          <w:rFonts w:eastAsia="MS Mincho"/>
          <w:sz w:val="28"/>
          <w:szCs w:val="28"/>
        </w:rPr>
        <w:t xml:space="preserve"> считает возможным применить к совершенному </w:t>
      </w:r>
      <w:r w:rsidR="000E213C">
        <w:rPr>
          <w:rFonts w:eastAsia="MS Mincho"/>
          <w:sz w:val="28"/>
          <w:szCs w:val="28"/>
        </w:rPr>
        <w:t>Керимовым С.К</w:t>
      </w:r>
      <w:r>
        <w:rPr>
          <w:rFonts w:eastAsia="MS Mincho"/>
          <w:sz w:val="28"/>
          <w:szCs w:val="28"/>
        </w:rPr>
        <w:t>.</w:t>
      </w:r>
      <w:r w:rsidRPr="00E20437">
        <w:rPr>
          <w:rFonts w:eastAsia="MS Mincho"/>
          <w:sz w:val="28"/>
          <w:szCs w:val="28"/>
        </w:rPr>
        <w:t xml:space="preserve"> правонарушению критерий малозначительности, устанавливающий право суда на освобождение лица от административной ответственности в силу малозначительности совершенного правонарушения, исходя из следующего.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В соответствии со статьей 2.9 КоАП РФ при малознач</w:t>
      </w:r>
      <w:r w:rsidRPr="00E20437">
        <w:rPr>
          <w:rFonts w:eastAsia="MS Mincho"/>
          <w:sz w:val="28"/>
          <w:szCs w:val="28"/>
        </w:rPr>
        <w:t>ительности совершенного административного правонарушения судья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В пункте 21 Постановления Пленума Верховного Суда Росси</w:t>
      </w:r>
      <w:r w:rsidRPr="00E20437">
        <w:rPr>
          <w:rFonts w:eastAsia="MS Mincho"/>
          <w:sz w:val="28"/>
          <w:szCs w:val="28"/>
        </w:rPr>
        <w:t>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разъяснено, что малозначительным административным правонарушением является действие или бездейств</w:t>
      </w:r>
      <w:r w:rsidRPr="00E20437">
        <w:rPr>
          <w:rFonts w:eastAsia="MS Mincho"/>
          <w:sz w:val="28"/>
          <w:szCs w:val="28"/>
        </w:rPr>
        <w:t>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</w:t>
      </w:r>
      <w:r w:rsidRPr="00E20437">
        <w:rPr>
          <w:rFonts w:eastAsia="MS Mincho"/>
          <w:sz w:val="28"/>
          <w:szCs w:val="28"/>
        </w:rPr>
        <w:t>х общественных правоотношений.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или государству, ролью правонарушителя, а также тяжестью </w:t>
      </w:r>
      <w:r w:rsidRPr="00E20437">
        <w:rPr>
          <w:rFonts w:eastAsia="MS Mincho"/>
          <w:sz w:val="28"/>
          <w:szCs w:val="28"/>
        </w:rPr>
        <w:t>наступивших последствий.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При этом малозначительность может быть применена ко всем составам административных правонарушений, в том числе имеющим формальный характер, поскольку иное не следует из содержания КоАП РФ.</w:t>
      </w:r>
    </w:p>
    <w:p w:rsid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Из обстоятельств совершенного правонарушен</w:t>
      </w:r>
      <w:r w:rsidRPr="00E20437">
        <w:rPr>
          <w:rFonts w:eastAsia="MS Mincho"/>
          <w:sz w:val="28"/>
          <w:szCs w:val="28"/>
        </w:rPr>
        <w:t xml:space="preserve">ия следует, что совершенное </w:t>
      </w:r>
      <w:r w:rsidR="000E213C">
        <w:rPr>
          <w:rFonts w:eastAsia="MS Mincho"/>
          <w:sz w:val="28"/>
          <w:szCs w:val="28"/>
        </w:rPr>
        <w:t>Керимовым С.К</w:t>
      </w:r>
      <w:r>
        <w:rPr>
          <w:rFonts w:eastAsia="MS Mincho"/>
          <w:sz w:val="28"/>
          <w:szCs w:val="28"/>
        </w:rPr>
        <w:t>.</w:t>
      </w:r>
      <w:r w:rsidRPr="00E20437">
        <w:rPr>
          <w:rFonts w:eastAsia="MS Mincho"/>
          <w:sz w:val="28"/>
          <w:szCs w:val="28"/>
        </w:rPr>
        <w:t xml:space="preserve"> правонарушение не повлекло вредных последствий, ущерб кому-либо не причинен, в связи с чем, учитывая незначительное нарушение срока предоставления сведений, имеются основания для признания совершенного администрат</w:t>
      </w:r>
      <w:r w:rsidRPr="00E20437">
        <w:rPr>
          <w:rFonts w:eastAsia="MS Mincho"/>
          <w:sz w:val="28"/>
          <w:szCs w:val="28"/>
        </w:rPr>
        <w:t xml:space="preserve">ивного правонарушения, предусмотренного ч. </w:t>
      </w:r>
      <w:r>
        <w:rPr>
          <w:rFonts w:eastAsia="MS Mincho"/>
          <w:sz w:val="28"/>
          <w:szCs w:val="28"/>
        </w:rPr>
        <w:t>2</w:t>
      </w:r>
      <w:r w:rsidRPr="00E20437">
        <w:rPr>
          <w:rFonts w:eastAsia="MS Mincho"/>
          <w:sz w:val="28"/>
          <w:szCs w:val="28"/>
        </w:rPr>
        <w:t xml:space="preserve"> ст. 15.33</w:t>
      </w:r>
      <w:r>
        <w:rPr>
          <w:rFonts w:eastAsia="MS Mincho"/>
          <w:sz w:val="28"/>
          <w:szCs w:val="28"/>
        </w:rPr>
        <w:t xml:space="preserve"> </w:t>
      </w:r>
      <w:r w:rsidRPr="00E20437">
        <w:rPr>
          <w:rFonts w:eastAsia="MS Mincho"/>
          <w:sz w:val="28"/>
          <w:szCs w:val="28"/>
        </w:rPr>
        <w:t xml:space="preserve">КоАП РФ, малозначительным. 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На основании изложенного, руководствуясь ст. 2.9 Кодекса РФ об административных правонарушениях, мировой судья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</w:p>
    <w:p w:rsidR="00E20437" w:rsidRPr="00E20437" w:rsidP="00E20437">
      <w:pPr>
        <w:ind w:firstLine="708"/>
        <w:jc w:val="both"/>
        <w:rPr>
          <w:rFonts w:eastAsia="MS Mincho"/>
          <w:b/>
          <w:sz w:val="28"/>
          <w:szCs w:val="28"/>
        </w:rPr>
      </w:pP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b/>
          <w:sz w:val="28"/>
          <w:szCs w:val="28"/>
        </w:rPr>
        <w:t>ПОСТАНОВИЛ: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Производство по делу об административном правонарушении в отношении должностного лица – </w:t>
      </w:r>
      <w:r w:rsidRPr="000E213C" w:rsidR="000E213C">
        <w:rPr>
          <w:rFonts w:eastAsia="MS Mincho"/>
          <w:sz w:val="28"/>
          <w:szCs w:val="28"/>
        </w:rPr>
        <w:t>генерального директора Общества с ограниченной ответственностью «Дионис МС» Керимова Сакрата Керимовича</w:t>
      </w:r>
      <w:r w:rsidRPr="00E20437">
        <w:rPr>
          <w:rFonts w:eastAsia="MS Mincho"/>
          <w:sz w:val="28"/>
          <w:szCs w:val="28"/>
        </w:rPr>
        <w:t xml:space="preserve">, привлекаемого к административной ответственности по ч. </w:t>
      </w:r>
      <w:r>
        <w:rPr>
          <w:rFonts w:eastAsia="MS Mincho"/>
          <w:sz w:val="28"/>
          <w:szCs w:val="28"/>
        </w:rPr>
        <w:t>2</w:t>
      </w:r>
      <w:r w:rsidRPr="00E20437">
        <w:rPr>
          <w:rFonts w:eastAsia="MS Mincho"/>
          <w:sz w:val="28"/>
          <w:szCs w:val="28"/>
        </w:rPr>
        <w:t xml:space="preserve"> ст. 15</w:t>
      </w:r>
      <w:r w:rsidRPr="00E20437">
        <w:rPr>
          <w:rFonts w:eastAsia="MS Mincho"/>
          <w:sz w:val="28"/>
          <w:szCs w:val="28"/>
        </w:rPr>
        <w:t xml:space="preserve">.33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</w:t>
      </w:r>
      <w:r w:rsidRPr="00E20437">
        <w:rPr>
          <w:rFonts w:eastAsia="MS Mincho"/>
          <w:sz w:val="28"/>
          <w:szCs w:val="28"/>
        </w:rPr>
        <w:t>ения копии постановления в Пыть-Яхский городской суд Ханты-Мансийского автономного округа-Югры.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 xml:space="preserve"> </w:t>
      </w:r>
    </w:p>
    <w:p w:rsidR="00E20437" w:rsidRPr="00E20437" w:rsidP="00E20437">
      <w:pPr>
        <w:jc w:val="both"/>
        <w:rPr>
          <w:rFonts w:eastAsia="MS Mincho"/>
          <w:sz w:val="28"/>
          <w:szCs w:val="28"/>
        </w:rPr>
      </w:pPr>
      <w:r w:rsidRPr="00E20437">
        <w:rPr>
          <w:rFonts w:eastAsia="MS Mincho"/>
          <w:sz w:val="28"/>
          <w:szCs w:val="28"/>
        </w:rPr>
        <w:t>Мировой судья</w:t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  <w:t xml:space="preserve">               </w:t>
      </w:r>
      <w:r w:rsidRPr="00E20437">
        <w:rPr>
          <w:rFonts w:eastAsia="MS Mincho"/>
          <w:sz w:val="28"/>
          <w:szCs w:val="28"/>
        </w:rPr>
        <w:tab/>
      </w:r>
      <w:r w:rsidRPr="00E20437">
        <w:rPr>
          <w:rFonts w:eastAsia="MS Mincho"/>
          <w:sz w:val="28"/>
          <w:szCs w:val="28"/>
        </w:rPr>
        <w:tab/>
        <w:t xml:space="preserve">      Е.И. Костарева </w:t>
      </w:r>
    </w:p>
    <w:p w:rsidR="00E20437" w:rsidRPr="00E20437" w:rsidP="00E20437">
      <w:pPr>
        <w:ind w:firstLine="708"/>
        <w:jc w:val="both"/>
        <w:rPr>
          <w:rFonts w:eastAsia="MS Mincho"/>
          <w:sz w:val="28"/>
          <w:szCs w:val="28"/>
        </w:rPr>
      </w:pPr>
    </w:p>
    <w:p w:rsidR="00963CCB" w:rsidRPr="00441E3D" w:rsidP="00E20437">
      <w:pPr>
        <w:ind w:firstLine="708"/>
        <w:jc w:val="both"/>
        <w:rPr>
          <w:rFonts w:eastAsia="MS Mincho"/>
          <w:sz w:val="28"/>
          <w:szCs w:val="28"/>
        </w:rPr>
      </w:pPr>
    </w:p>
    <w:sectPr w:rsidSect="00D71D40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11442024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4B">
          <w:rPr>
            <w:noProof/>
          </w:rPr>
          <w:t>3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A138E"/>
    <w:rsid w:val="000A5413"/>
    <w:rsid w:val="000A7A39"/>
    <w:rsid w:val="000D2925"/>
    <w:rsid w:val="000E213C"/>
    <w:rsid w:val="000E6B8C"/>
    <w:rsid w:val="000F15DC"/>
    <w:rsid w:val="000F1C88"/>
    <w:rsid w:val="000F1F0F"/>
    <w:rsid w:val="000F3466"/>
    <w:rsid w:val="000F62B9"/>
    <w:rsid w:val="00105B5A"/>
    <w:rsid w:val="00105E3E"/>
    <w:rsid w:val="001172D2"/>
    <w:rsid w:val="00130B7F"/>
    <w:rsid w:val="00143C11"/>
    <w:rsid w:val="001449D9"/>
    <w:rsid w:val="00146A93"/>
    <w:rsid w:val="001566BE"/>
    <w:rsid w:val="00156D16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558E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57C3C"/>
    <w:rsid w:val="00260614"/>
    <w:rsid w:val="00261CCD"/>
    <w:rsid w:val="002636CF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2F41A3"/>
    <w:rsid w:val="00303D1A"/>
    <w:rsid w:val="00304A32"/>
    <w:rsid w:val="00305E2F"/>
    <w:rsid w:val="00307D1F"/>
    <w:rsid w:val="0031084A"/>
    <w:rsid w:val="003110E2"/>
    <w:rsid w:val="00311BE0"/>
    <w:rsid w:val="00312C8F"/>
    <w:rsid w:val="00322C31"/>
    <w:rsid w:val="00327394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1C78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37ADA"/>
    <w:rsid w:val="00441E3D"/>
    <w:rsid w:val="0045632F"/>
    <w:rsid w:val="004667E2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4DC0"/>
    <w:rsid w:val="00582147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2C34"/>
    <w:rsid w:val="00710F59"/>
    <w:rsid w:val="0072031B"/>
    <w:rsid w:val="00723CF1"/>
    <w:rsid w:val="007245CB"/>
    <w:rsid w:val="007375B7"/>
    <w:rsid w:val="00741AE8"/>
    <w:rsid w:val="0074547B"/>
    <w:rsid w:val="00747A0E"/>
    <w:rsid w:val="00747E35"/>
    <w:rsid w:val="007546D2"/>
    <w:rsid w:val="00760044"/>
    <w:rsid w:val="0076222A"/>
    <w:rsid w:val="00771193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530F3"/>
    <w:rsid w:val="00853FE9"/>
    <w:rsid w:val="00856843"/>
    <w:rsid w:val="00860855"/>
    <w:rsid w:val="00863834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7D7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64F6"/>
    <w:rsid w:val="00907BE0"/>
    <w:rsid w:val="009316A0"/>
    <w:rsid w:val="009357C0"/>
    <w:rsid w:val="00937D0E"/>
    <w:rsid w:val="0094201D"/>
    <w:rsid w:val="009421A5"/>
    <w:rsid w:val="009423D5"/>
    <w:rsid w:val="00952B88"/>
    <w:rsid w:val="009600FB"/>
    <w:rsid w:val="00960E1D"/>
    <w:rsid w:val="00961C5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006C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2350D"/>
    <w:rsid w:val="00A3082B"/>
    <w:rsid w:val="00A366D0"/>
    <w:rsid w:val="00A40094"/>
    <w:rsid w:val="00A414CD"/>
    <w:rsid w:val="00A4250D"/>
    <w:rsid w:val="00A42E82"/>
    <w:rsid w:val="00A5160A"/>
    <w:rsid w:val="00A55D70"/>
    <w:rsid w:val="00A62B6D"/>
    <w:rsid w:val="00A6395F"/>
    <w:rsid w:val="00A64AC0"/>
    <w:rsid w:val="00A66B6E"/>
    <w:rsid w:val="00A67E69"/>
    <w:rsid w:val="00A82D17"/>
    <w:rsid w:val="00A8361B"/>
    <w:rsid w:val="00A907A4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0963"/>
    <w:rsid w:val="00AD5494"/>
    <w:rsid w:val="00AD61DD"/>
    <w:rsid w:val="00AE2BE9"/>
    <w:rsid w:val="00AE48C0"/>
    <w:rsid w:val="00AF63B4"/>
    <w:rsid w:val="00AF69D0"/>
    <w:rsid w:val="00B04123"/>
    <w:rsid w:val="00B10C87"/>
    <w:rsid w:val="00B13B9B"/>
    <w:rsid w:val="00B16325"/>
    <w:rsid w:val="00B24111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6E6B"/>
    <w:rsid w:val="00BE778C"/>
    <w:rsid w:val="00BF032C"/>
    <w:rsid w:val="00BF104B"/>
    <w:rsid w:val="00BF16F4"/>
    <w:rsid w:val="00C02856"/>
    <w:rsid w:val="00C11DE2"/>
    <w:rsid w:val="00C15D51"/>
    <w:rsid w:val="00C300F5"/>
    <w:rsid w:val="00C325C0"/>
    <w:rsid w:val="00C32C3E"/>
    <w:rsid w:val="00C35163"/>
    <w:rsid w:val="00C445A1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866F3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2AD3"/>
    <w:rsid w:val="00CE3F09"/>
    <w:rsid w:val="00CF3AAD"/>
    <w:rsid w:val="00CF41ED"/>
    <w:rsid w:val="00CF5C54"/>
    <w:rsid w:val="00D10D4D"/>
    <w:rsid w:val="00D1596F"/>
    <w:rsid w:val="00D15F4D"/>
    <w:rsid w:val="00D221E8"/>
    <w:rsid w:val="00D23A08"/>
    <w:rsid w:val="00D30E2B"/>
    <w:rsid w:val="00D35933"/>
    <w:rsid w:val="00D378DA"/>
    <w:rsid w:val="00D42171"/>
    <w:rsid w:val="00D42DC2"/>
    <w:rsid w:val="00D4727E"/>
    <w:rsid w:val="00D522A8"/>
    <w:rsid w:val="00D5288B"/>
    <w:rsid w:val="00D62A54"/>
    <w:rsid w:val="00D63981"/>
    <w:rsid w:val="00D64217"/>
    <w:rsid w:val="00D65A68"/>
    <w:rsid w:val="00D669D2"/>
    <w:rsid w:val="00D71D40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B9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0437"/>
    <w:rsid w:val="00E2515B"/>
    <w:rsid w:val="00E31CF9"/>
    <w:rsid w:val="00E332C0"/>
    <w:rsid w:val="00E35EA8"/>
    <w:rsid w:val="00E36FD5"/>
    <w:rsid w:val="00E51CD2"/>
    <w:rsid w:val="00E52F9F"/>
    <w:rsid w:val="00E53532"/>
    <w:rsid w:val="00E5369D"/>
    <w:rsid w:val="00E5414D"/>
    <w:rsid w:val="00E827C2"/>
    <w:rsid w:val="00E83392"/>
    <w:rsid w:val="00E877B1"/>
    <w:rsid w:val="00E87925"/>
    <w:rsid w:val="00EA1880"/>
    <w:rsid w:val="00EB147F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5CCF-3467-46A5-A862-743655A8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